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6B4D" w14:textId="77777777" w:rsidR="0027703F" w:rsidRPr="0062587B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proofErr w:type="spellStart"/>
      <w:r w:rsidRPr="0062587B">
        <w:rPr>
          <w:rFonts w:ascii="GHEA Grapalat" w:hAnsi="GHEA Grapalat" w:cs="Sylfaen"/>
          <w:b/>
          <w:sz w:val="22"/>
          <w:szCs w:val="22"/>
        </w:rPr>
        <w:t>Հայտարարություն</w:t>
      </w:r>
      <w:proofErr w:type="spellEnd"/>
      <w:r w:rsidRPr="0062587B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0379BC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6E0D09D3" w:rsidR="0027703F" w:rsidRPr="000379BC" w:rsidRDefault="0027703F" w:rsidP="0027301B">
      <w:pPr>
        <w:ind w:firstLine="708"/>
        <w:jc w:val="both"/>
        <w:rPr>
          <w:rFonts w:ascii="GHEA Grapalat" w:hAnsi="GHEA Grapalat" w:cstheme="minorHAnsi"/>
          <w:sz w:val="22"/>
          <w:szCs w:val="22"/>
          <w:lang w:val="tr-TR"/>
        </w:rPr>
      </w:pPr>
      <w:r w:rsidRPr="000379BC">
        <w:rPr>
          <w:rFonts w:ascii="GHEA Grapalat" w:hAnsi="GHEA Grapalat" w:cs="Sylfaen"/>
          <w:sz w:val="22"/>
          <w:szCs w:val="22"/>
        </w:rPr>
        <w:t>ՀՀ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="00424669" w:rsidRPr="000379BC">
        <w:rPr>
          <w:rFonts w:ascii="GHEA Grapalat" w:hAnsi="GHEA Grapalat" w:cs="Sylfaen"/>
          <w:sz w:val="22"/>
          <w:szCs w:val="22"/>
        </w:rPr>
        <w:t>վարչապետի</w:t>
      </w:r>
      <w:proofErr w:type="spellEnd"/>
      <w:r w:rsidR="00424669" w:rsidRPr="000379BC">
        <w:rPr>
          <w:rFonts w:ascii="GHEA Grapalat" w:hAnsi="GHEA Grapalat" w:cs="Sylfaen"/>
          <w:sz w:val="22"/>
          <w:szCs w:val="22"/>
          <w:lang w:val="tr-TR"/>
        </w:rPr>
        <w:t xml:space="preserve"> </w:t>
      </w:r>
      <w:proofErr w:type="spellStart"/>
      <w:r w:rsidR="00424669" w:rsidRPr="000379BC">
        <w:rPr>
          <w:rFonts w:ascii="GHEA Grapalat" w:hAnsi="GHEA Grapalat" w:cs="Sylfaen"/>
          <w:sz w:val="22"/>
          <w:szCs w:val="22"/>
        </w:rPr>
        <w:t>աշխատակազմը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հայտնում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է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,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4F574D" w:rsidRPr="000379BC">
        <w:rPr>
          <w:rFonts w:ascii="GHEA Grapalat" w:hAnsi="GHEA Grapalat" w:cs="Sylfaen"/>
          <w:sz w:val="22"/>
          <w:szCs w:val="22"/>
          <w:lang w:val="hy-AM"/>
        </w:rPr>
        <w:t>Բ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անկի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/>
        </w:rPr>
        <w:t xml:space="preserve"> /ԱԽՈԵ/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0379BC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0379BC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0379BC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proofErr w:type="spellStart"/>
      <w:r w:rsidR="009F73DD" w:rsidRPr="000379BC">
        <w:rPr>
          <w:rFonts w:ascii="GHEA Grapalat" w:hAnsi="GHEA Grapalat"/>
          <w:bCs/>
          <w:sz w:val="22"/>
          <w:szCs w:val="22"/>
        </w:rPr>
        <w:t>Ծրագիր</w:t>
      </w:r>
      <w:proofErr w:type="spellEnd"/>
      <w:r w:rsidR="009F73DD" w:rsidRPr="000379BC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0379BC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րագրի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0379BC">
        <w:rPr>
          <w:rFonts w:ascii="GHEA Grapalat" w:hAnsi="GHEA Grapalat"/>
          <w:b/>
          <w:bCs/>
          <w:sz w:val="22"/>
          <w:szCs w:val="22"/>
          <w:lang w:val="tr-TR"/>
        </w:rPr>
        <w:t>«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Ինժեներական քաղաք»</w:t>
      </w:r>
      <w:r w:rsidR="00671846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-ի</w:t>
      </w:r>
      <w:r w:rsidR="00546CC2" w:rsidRPr="000379BC">
        <w:rPr>
          <w:rFonts w:ascii="Calibri" w:hAnsi="Calibri" w:cs="Calibri"/>
          <w:b/>
          <w:bCs/>
          <w:sz w:val="22"/>
          <w:szCs w:val="22"/>
          <w:lang w:val="hy-AM" w:eastAsia="ru-RU"/>
        </w:rPr>
        <w:t> </w:t>
      </w:r>
      <w:bookmarkStart w:id="0" w:name="_Hlk67306791"/>
      <w:r w:rsidR="00671846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հողի բարեկարգման և ենթակառուցվածքների կառուցման </w:t>
      </w:r>
      <w:r w:rsidR="00671846" w:rsidRPr="000379BC">
        <w:rPr>
          <w:rFonts w:ascii="GHEA Grapalat" w:hAnsi="GHEA Grapalat"/>
          <w:b/>
          <w:bCs/>
          <w:sz w:val="22"/>
          <w:szCs w:val="22"/>
          <w:lang w:eastAsia="ru-RU"/>
        </w:rPr>
        <w:t>աշխատանքների</w:t>
      </w:r>
      <w:r w:rsidR="00671846" w:rsidRPr="000379BC">
        <w:rPr>
          <w:rFonts w:ascii="GHEA Grapalat" w:hAnsi="GHEA Grapalat"/>
          <w:b/>
          <w:bCs/>
          <w:sz w:val="22"/>
          <w:szCs w:val="22"/>
          <w:lang w:val="tr-TR" w:eastAsia="ru-RU"/>
        </w:rPr>
        <w:t xml:space="preserve"> 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Ծրագրի ղեկավար</w:t>
      </w:r>
      <w:bookmarkEnd w:id="0"/>
      <w:r w:rsidRPr="000379BC">
        <w:rPr>
          <w:rFonts w:ascii="GHEA Grapalat" w:hAnsi="GHEA Grapalat"/>
          <w:b/>
          <w:lang w:val="tr-TR"/>
        </w:rPr>
        <w:t>»</w:t>
      </w:r>
      <w:r w:rsidRPr="000379BC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proofErr w:type="spellStart"/>
      <w:r w:rsidR="00C773AB" w:rsidRPr="000379BC">
        <w:rPr>
          <w:rFonts w:ascii="GHEA Grapalat" w:hAnsi="GHEA Grapalat"/>
          <w:b/>
          <w:sz w:val="22"/>
          <w:szCs w:val="22"/>
          <w:lang w:eastAsia="ru-RU"/>
        </w:rPr>
        <w:t>թիվ</w:t>
      </w:r>
      <w:proofErr w:type="spellEnd"/>
      <w:r w:rsidR="00C773AB" w:rsidRPr="000379BC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0379BC">
        <w:rPr>
          <w:rFonts w:ascii="GHEA Grapalat" w:hAnsi="GHEA Grapalat"/>
          <w:b/>
          <w:spacing w:val="-2"/>
          <w:sz w:val="22"/>
          <w:szCs w:val="22"/>
          <w:lang w:val="tr-TR"/>
        </w:rPr>
        <w:t>TPQI-C-</w:t>
      </w:r>
      <w:r w:rsidR="00546CC2" w:rsidRPr="000379BC">
        <w:rPr>
          <w:rFonts w:ascii="GHEA Grapalat" w:hAnsi="GHEA Grapalat"/>
          <w:b/>
          <w:spacing w:val="-2"/>
          <w:sz w:val="22"/>
          <w:szCs w:val="22"/>
          <w:lang w:val="hy-AM"/>
        </w:rPr>
        <w:t>2.3.1.3/</w:t>
      </w:r>
      <w:r w:rsidR="00C665CD">
        <w:rPr>
          <w:rFonts w:ascii="GHEA Grapalat" w:hAnsi="GHEA Grapalat"/>
          <w:b/>
          <w:spacing w:val="-2"/>
          <w:sz w:val="22"/>
          <w:szCs w:val="22"/>
          <w:lang w:val="hy-AM"/>
        </w:rPr>
        <w:t>8</w:t>
      </w:r>
      <w:r w:rsidR="009A2286" w:rsidRPr="000379BC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առաջադրանքը</w:t>
      </w:r>
      <w:proofErr w:type="spellEnd"/>
      <w:r w:rsidRPr="000379BC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իրականացնելու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հայտարարվում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է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0379BC" w:rsidRPr="000379BC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proofErr w:type="spellStart"/>
      <w:r w:rsidR="00A00E53" w:rsidRPr="000379BC">
        <w:rPr>
          <w:rFonts w:ascii="GHEA Grapalat" w:hAnsi="GHEA Grapalat" w:cstheme="minorHAnsi"/>
          <w:sz w:val="22"/>
          <w:szCs w:val="22"/>
        </w:rPr>
        <w:t>անհատ</w:t>
      </w:r>
      <w:proofErr w:type="spellEnd"/>
      <w:r w:rsidR="00A00E53"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խորհրդատ</w:t>
      </w:r>
      <w:r w:rsidR="00A00E53" w:rsidRPr="000379BC">
        <w:rPr>
          <w:rFonts w:ascii="GHEA Grapalat" w:hAnsi="GHEA Grapalat" w:cstheme="minorHAnsi"/>
          <w:sz w:val="22"/>
          <w:szCs w:val="22"/>
        </w:rPr>
        <w:t>ուի</w:t>
      </w:r>
      <w:proofErr w:type="spellEnd"/>
      <w:r w:rsidR="00A00E53"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ընտրության</w:t>
      </w:r>
      <w:proofErr w:type="spellEnd"/>
      <w:r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մրցույթ</w:t>
      </w:r>
      <w:proofErr w:type="spellEnd"/>
      <w:r w:rsidRPr="000379BC">
        <w:rPr>
          <w:rFonts w:ascii="GHEA Grapalat" w:hAnsi="GHEA Grapalat" w:cstheme="minorHAnsi"/>
          <w:sz w:val="22"/>
          <w:szCs w:val="22"/>
          <w:lang w:val="tr-TR"/>
        </w:rPr>
        <w:t xml:space="preserve">: </w:t>
      </w:r>
    </w:p>
    <w:p w14:paraId="22D4FDCE" w14:textId="77777777" w:rsidR="00546CC2" w:rsidRPr="000379BC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0873BE12" w14:textId="75BEB0CD" w:rsidR="00546CC2" w:rsidRPr="00546CC2" w:rsidRDefault="00546CC2" w:rsidP="0027301B">
      <w:pPr>
        <w:autoSpaceDE w:val="0"/>
        <w:autoSpaceDN w:val="0"/>
        <w:adjustRightInd w:val="0"/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  <w:r w:rsidRPr="00546CC2">
        <w:rPr>
          <w:rFonts w:ascii="GHEA Grapalat" w:hAnsi="GHEA Grapalat" w:cs="Sylfaen"/>
          <w:sz w:val="22"/>
          <w:lang w:val="hy-AM" w:eastAsia="ru-RU"/>
        </w:rPr>
        <w:t>ԱԽՈԵ ծրագրի շրջանակում իրականացվում է Ինժեներական քաղաք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(ԻՔ)</w:t>
      </w:r>
      <w:r>
        <w:rPr>
          <w:rFonts w:ascii="GHEA Grapalat" w:hAnsi="GHEA Grapalat" w:cs="Sylfaen"/>
          <w:sz w:val="22"/>
          <w:lang w:val="hy-AM" w:eastAsia="ru-RU"/>
        </w:rPr>
        <w:t xml:space="preserve"> ստեղծման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ծրագիրը։ </w:t>
      </w:r>
      <w:r>
        <w:rPr>
          <w:rFonts w:ascii="GHEA Grapalat" w:hAnsi="GHEA Grapalat" w:cs="Sylfaen"/>
          <w:sz w:val="22"/>
          <w:lang w:val="hy-AM" w:eastAsia="ru-RU"/>
        </w:rPr>
        <w:t xml:space="preserve">Ծրագրի իրականացման համար 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ք. </w:t>
      </w:r>
      <w:r w:rsidRPr="00546CC2">
        <w:rPr>
          <w:rFonts w:ascii="GHEA Grapalat" w:hAnsi="GHEA Grapalat"/>
          <w:sz w:val="22"/>
          <w:szCs w:val="22"/>
          <w:lang w:val="hy-AM" w:eastAsia="ru-RU"/>
        </w:rPr>
        <w:t>Երևան, Նոր Նորք, Բագրևանդի փողոց 74 հասցեում</w:t>
      </w:r>
      <w:r>
        <w:rPr>
          <w:rFonts w:ascii="GHEA Grapalat" w:hAnsi="GHEA Grapalat" w:cs="Sylfaen"/>
          <w:sz w:val="22"/>
          <w:lang w:val="hy-AM" w:eastAsia="ru-RU"/>
        </w:rPr>
        <w:t xml:space="preserve"> հատկացված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>3 հեկտար հողատարածքի</w:t>
      </w:r>
      <w:r w:rsidR="00A910E8" w:rsidRPr="00A910E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 xml:space="preserve">վրա նախատեսվում է իրականացնել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>հողի բարեկարգման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 w:rsidRPr="00671846">
        <w:rPr>
          <w:rFonts w:ascii="GHEA Grapalat" w:hAnsi="GHEA Grapalat"/>
          <w:sz w:val="22"/>
          <w:szCs w:val="22"/>
          <w:lang w:val="hy-AM" w:eastAsia="ru-RU"/>
        </w:rPr>
        <w:t>և ենթակառուցվածքների նեդրման աշխատանքներ: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 xml:space="preserve"> </w:t>
      </w:r>
    </w:p>
    <w:p w14:paraId="10F82047" w14:textId="77777777" w:rsidR="009F386B" w:rsidRDefault="009F386B" w:rsidP="0027301B">
      <w:pPr>
        <w:jc w:val="both"/>
        <w:rPr>
          <w:rFonts w:ascii="GHEA Grapalat" w:hAnsi="GHEA Grapalat"/>
          <w:sz w:val="22"/>
          <w:lang w:val="hy-AM"/>
        </w:rPr>
      </w:pPr>
    </w:p>
    <w:p w14:paraId="18984E39" w14:textId="504F6590" w:rsidR="00546CC2" w:rsidRPr="00546CC2" w:rsidRDefault="00546CC2" w:rsidP="0027301B">
      <w:pPr>
        <w:jc w:val="both"/>
        <w:rPr>
          <w:rFonts w:ascii="GHEA Grapalat" w:hAnsi="GHEA Grapalat"/>
          <w:sz w:val="22"/>
          <w:lang w:val="hy-AM"/>
        </w:rPr>
      </w:pPr>
      <w:r w:rsidRPr="00546CC2">
        <w:rPr>
          <w:rFonts w:ascii="GHEA Grapalat" w:hAnsi="GHEA Grapalat"/>
          <w:sz w:val="22"/>
          <w:lang w:val="hy-AM"/>
        </w:rPr>
        <w:t>Այս առաջադրանքի նպատակն է՝ համակարգել և վերահսկել</w:t>
      </w:r>
      <w:r w:rsidRPr="00546CC2" w:rsidDel="00C17B41">
        <w:rPr>
          <w:rFonts w:ascii="GHEA Grapalat" w:hAnsi="GHEA Grapalat"/>
          <w:sz w:val="22"/>
          <w:lang w:val="hy-AM"/>
        </w:rPr>
        <w:t xml:space="preserve"> </w:t>
      </w:r>
      <w:r w:rsidR="00A910E8">
        <w:rPr>
          <w:rFonts w:ascii="GHEA Grapalat" w:hAnsi="GHEA Grapalat"/>
          <w:sz w:val="22"/>
          <w:lang w:val="hy-AM"/>
        </w:rPr>
        <w:t xml:space="preserve">նշված </w:t>
      </w:r>
      <w:r w:rsidR="00671846">
        <w:rPr>
          <w:rFonts w:ascii="GHEA Grapalat" w:hAnsi="GHEA Grapalat"/>
          <w:sz w:val="22"/>
          <w:lang w:val="hy-AM"/>
        </w:rPr>
        <w:t>տարածքի</w:t>
      </w:r>
      <w:r w:rsidR="00A910E8">
        <w:rPr>
          <w:rFonts w:ascii="GHEA Grapalat" w:hAnsi="GHEA Grapalat"/>
          <w:sz w:val="22"/>
          <w:lang w:val="hy-AM"/>
        </w:rPr>
        <w:t xml:space="preserve">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>հողի բարեկարգման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 w:rsidRPr="00671846">
        <w:rPr>
          <w:rFonts w:ascii="GHEA Grapalat" w:hAnsi="GHEA Grapalat"/>
          <w:sz w:val="22"/>
          <w:szCs w:val="22"/>
          <w:lang w:val="hy-AM" w:eastAsia="ru-RU"/>
        </w:rPr>
        <w:t xml:space="preserve">և ենթակառուցվածքների </w:t>
      </w:r>
      <w:r w:rsidRPr="00546CC2">
        <w:rPr>
          <w:rFonts w:ascii="GHEA Grapalat" w:hAnsi="GHEA Grapalat"/>
          <w:sz w:val="22"/>
          <w:lang w:val="hy-AM"/>
        </w:rPr>
        <w:t>կառուցման աշխատանքների</w:t>
      </w:r>
      <w:r w:rsidR="00A910E8">
        <w:rPr>
          <w:rFonts w:ascii="GHEA Grapalat" w:hAnsi="GHEA Grapalat"/>
          <w:sz w:val="22"/>
          <w:lang w:val="hy-AM"/>
        </w:rPr>
        <w:t xml:space="preserve"> </w:t>
      </w:r>
      <w:r w:rsidRPr="00546CC2">
        <w:rPr>
          <w:rFonts w:ascii="GHEA Grapalat" w:hAnsi="GHEA Grapalat"/>
          <w:sz w:val="22"/>
          <w:lang w:val="hy-AM"/>
        </w:rPr>
        <w:t xml:space="preserve">ընդհանուր գործընթացը, ինչպես նաև ապահովել կառուցման աշխատանքների </w:t>
      </w:r>
      <w:r w:rsidR="00FC6765" w:rsidRPr="00FC6765">
        <w:rPr>
          <w:rFonts w:ascii="GHEA Grapalat" w:hAnsi="GHEA Grapalat"/>
          <w:sz w:val="22"/>
          <w:lang w:val="hy-AM"/>
        </w:rPr>
        <w:t>ժամանակին</w:t>
      </w:r>
      <w:r w:rsidR="00FC6765">
        <w:rPr>
          <w:rFonts w:ascii="GHEA Grapalat" w:hAnsi="GHEA Grapalat"/>
          <w:sz w:val="22"/>
        </w:rPr>
        <w:t>,</w:t>
      </w:r>
      <w:r w:rsidR="00FC6765" w:rsidRPr="00FC6765">
        <w:rPr>
          <w:rFonts w:ascii="GHEA Grapalat" w:hAnsi="GHEA Grapalat"/>
          <w:sz w:val="22"/>
          <w:lang w:val="hy-AM"/>
        </w:rPr>
        <w:t xml:space="preserve"> </w:t>
      </w:r>
      <w:r w:rsidR="00FC6765" w:rsidRPr="00546CC2">
        <w:rPr>
          <w:rFonts w:ascii="GHEA Grapalat" w:hAnsi="GHEA Grapalat"/>
          <w:sz w:val="22"/>
          <w:lang w:val="hy-AM"/>
        </w:rPr>
        <w:t xml:space="preserve">բարձրորակ </w:t>
      </w:r>
      <w:r w:rsidR="00FC6765" w:rsidRPr="00FC6765">
        <w:rPr>
          <w:rFonts w:ascii="GHEA Grapalat" w:hAnsi="GHEA Grapalat"/>
          <w:sz w:val="22"/>
          <w:lang w:val="hy-AM"/>
        </w:rPr>
        <w:t>և արդյունավետ իրականացումը</w:t>
      </w:r>
      <w:r w:rsidRPr="00546CC2">
        <w:rPr>
          <w:rFonts w:ascii="GHEA Grapalat" w:hAnsi="GHEA Grapalat"/>
          <w:sz w:val="22"/>
          <w:lang w:val="hy-AM"/>
        </w:rPr>
        <w:t xml:space="preserve">: </w:t>
      </w:r>
      <w:r w:rsidR="001D4C5E">
        <w:rPr>
          <w:rFonts w:ascii="GHEA Grapalat" w:hAnsi="GHEA Grapalat"/>
          <w:sz w:val="22"/>
          <w:lang w:val="hy-AM"/>
        </w:rPr>
        <w:t xml:space="preserve"> </w:t>
      </w:r>
    </w:p>
    <w:p w14:paraId="3FA4EC93" w14:textId="77777777" w:rsidR="005661AD" w:rsidRPr="000379BC" w:rsidRDefault="005661A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35149380" w14:textId="7F4D42A3" w:rsidR="0027703F" w:rsidRPr="000379BC" w:rsidRDefault="0027703F" w:rsidP="0027301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379BC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0379BC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1D4C5E">
        <w:rPr>
          <w:rFonts w:ascii="Sylfaen" w:hAnsi="Sylfaen"/>
          <w:sz w:val="22"/>
          <w:szCs w:val="22"/>
          <w:lang w:val="hy-AM" w:eastAsia="ru-RU"/>
        </w:rPr>
        <w:t xml:space="preserve"> </w:t>
      </w:r>
    </w:p>
    <w:p w14:paraId="1452A5FF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հողի բարեկարգման և ենթակառուցվածքների կառուցման աշխատանքների ընդհանուր համակարգումն ու վերահսկումը,</w:t>
      </w:r>
    </w:p>
    <w:p w14:paraId="41B6D139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մասնակցի հողի բարեկարգման և ենթակառուցվածքների կառուցման աշխատանքների պլանավորմանը, ժամանակացույցի կազմմանը, ռեսուրսների /աշխատ ուժի և շինանյութերի/ տեղաբաշխմանն ու կառավարմանը,</w:t>
      </w:r>
    </w:p>
    <w:p w14:paraId="1D854A48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շինարարական աշխատանքների հեղինակային և տեխնիկական հսկողության ծառայությունների մատուցման հսկողությունը,</w:t>
      </w:r>
    </w:p>
    <w:p w14:paraId="1D7F6614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վերահսկի իրականացվող աշխատանքների կատարման որակը և տեխնոլոգիական համապատասխանությունը, ինչպես նաև ստուգի դրանց կատարման համապատասխանությունը՝ նախագծերին, Պայմանագրի պահանջներին ու տեխնիկական մասնագրերին և ՀՀ օրենսդրությանը, հետևի աշխատանքների կատարման ժամկետներին՝ ըստ հաստատված ժամանակացույցի, նախահաշվի և այլ փաստաթղթերի,</w:t>
      </w:r>
    </w:p>
    <w:p w14:paraId="3B7BD067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հաստատի կապալառուի կողմից վարձած հիմնական աշխատակազմի որևէ փոխարինման առաջարկություն, եթե դրանց համապատասխան որակավորումները կամ բնութագրերն էապես հավասար կամ ավելին են սկզբնական առաջադրվածներից,</w:t>
      </w:r>
    </w:p>
    <w:p w14:paraId="17F6CFAB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ապահովի Պայմանագրով նախատեսված կառուցման աշխատանքների ընդունման գործընթացները, ստուգի ամսական կատարողական ակտերում ներկայացված կատարված աշխատանքների իրական ծավալի համապատասխանությունը կապալառուի կողմից հանձնված աշխատանքներին և, համապատասխանության պարագայում, վավերացնի վճարվելիք գումարները, և պատվիրատուի անունից ընդունի և ստորագրի կատարողական ակտերը,</w:t>
      </w:r>
    </w:p>
    <w:p w14:paraId="72899B33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պատասխանատու լինի շինարարության և հսկողության պայմանագրերի կառավարման համար, ժամանակին տեղեկացնի ՁԻՀ-ին՝ աշխատանքների արդյունավետ իրականացմանը խոչընդոտող խնդիրների մասին, գնահատի խնդիրները իր գործառույթների շրջանակներում և պատրաստի առաջարկներ դրանց արդյունավետ լուծման համար,</w:t>
      </w:r>
    </w:p>
    <w:p w14:paraId="2413E9B1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lastRenderedPageBreak/>
        <w:t>ՁԻՀ-ի անունից ժամանակին տեղեկացնի Կապալառուին խնդիրների և խոչընդոտների մասին, կասեցնի հողի բարեկարգման և ենթակառուցվածքների կառուցման աշխատանքները և չընդունի դրանք, եթե դրանք կատարվել են հաստատված նախագծերի, տեխնիկական մասնագրերի, նորմերի և կարգավորումների խախտումներով կամ իրականացվել են անորակ նյութերի, կառուցվածքների և կոնստրուկցիաների օգտագործմամբ,</w:t>
      </w:r>
    </w:p>
    <w:p w14:paraId="2AF8F003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հաստատի միջանկյալ և աշխատանքների ավարտը հավաստող ավարտական ակտերը,</w:t>
      </w:r>
    </w:p>
    <w:p w14:paraId="2B1C6C39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ապահովի շինարարությանը վերաբերող հարցերի շուրջ փոխգործակցությունը և հաղորդակցությունը՝ ՁԻՀ-ի, Ծրագրի կառավարման գրասենյակի, Կապալառուի, Նախագծողի և Տեխնիկական հսկիչի միջև,</w:t>
      </w:r>
    </w:p>
    <w:p w14:paraId="7C7084F8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հետևի որ Կապալառուն և Տեխնիկական հսկիչը իրենց պայմանագրային պարտավորությունները կատարեն համաձայն Համաշխարհային բանկի՝ ԱԽՈԵ ծրագրին առնչվող սոցիալական և շրջակա միջավայրի պահպանման երաշխիքի քաղաքականությանը,</w:t>
      </w:r>
    </w:p>
    <w:p w14:paraId="03AA1C21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աջակցի Պատվիրատուին ինժեներական ենթակառուցվածքների գործարկման հետ կապված տարբեր թույլտվությունների օրենսդրությամբ սահմանված կարգով ձեռքբերմանը,</w:t>
      </w:r>
    </w:p>
    <w:p w14:paraId="3005BF2F" w14:textId="77777777" w:rsidR="006337F1" w:rsidRPr="006337F1" w:rsidRDefault="006337F1" w:rsidP="006337F1">
      <w:pPr>
        <w:numPr>
          <w:ilvl w:val="0"/>
          <w:numId w:val="20"/>
        </w:numPr>
        <w:jc w:val="both"/>
        <w:rPr>
          <w:rFonts w:ascii="GHEA Grapalat" w:hAnsi="GHEA Grapalat"/>
          <w:sz w:val="22"/>
          <w:lang w:val="hy-AM"/>
        </w:rPr>
      </w:pPr>
      <w:r w:rsidRPr="006337F1">
        <w:rPr>
          <w:rFonts w:ascii="GHEA Grapalat" w:hAnsi="GHEA Grapalat"/>
          <w:sz w:val="22"/>
          <w:lang w:val="hy-AM"/>
        </w:rPr>
        <w:t>պատասխանատու լինի կապալառուական պայմանագրով Ծրագրի ղեկավարի համար սահմանված բոլոր գործառույթների/ֆունկցիաների և առաջադրանքների իրականացման համար:</w:t>
      </w:r>
    </w:p>
    <w:p w14:paraId="1C5455C8" w14:textId="6DF47094" w:rsidR="009F73DD" w:rsidRPr="0062587B" w:rsidRDefault="009F73DD" w:rsidP="0027301B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6A6B8988" w14:textId="01D91BC8" w:rsidR="00F93EDD" w:rsidRPr="0062587B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է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C665CD">
        <w:rPr>
          <w:rFonts w:ascii="GHEA Grapalat" w:hAnsi="GHEA Grapalat" w:cs="Sylfaen"/>
          <w:bCs/>
          <w:iCs/>
          <w:sz w:val="22"/>
          <w:szCs w:val="22"/>
          <w:lang w:val="hy-AM"/>
        </w:rPr>
        <w:t>2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թ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601C50">
        <w:rPr>
          <w:rFonts w:ascii="GHEA Grapalat" w:hAnsi="GHEA Grapalat" w:cs="Sylfaen"/>
          <w:bCs/>
          <w:iCs/>
          <w:sz w:val="22"/>
          <w:szCs w:val="22"/>
          <w:lang w:val="hy-AM"/>
        </w:rPr>
        <w:t>հ</w:t>
      </w:r>
      <w:r w:rsidR="00CA138F">
        <w:rPr>
          <w:rFonts w:ascii="GHEA Grapalat" w:hAnsi="GHEA Grapalat" w:cs="Sylfaen"/>
          <w:bCs/>
          <w:iCs/>
          <w:sz w:val="22"/>
          <w:szCs w:val="22"/>
          <w:lang w:val="hy-AM"/>
        </w:rPr>
        <w:t>ուն</w:t>
      </w:r>
      <w:r w:rsidR="00C665CD">
        <w:rPr>
          <w:rFonts w:ascii="GHEA Grapalat" w:hAnsi="GHEA Grapalat" w:cs="Sylfaen"/>
          <w:bCs/>
          <w:iCs/>
          <w:sz w:val="22"/>
          <w:szCs w:val="22"/>
          <w:lang w:val="hy-AM"/>
        </w:rPr>
        <w:t>վարից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՝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C665CD">
        <w:rPr>
          <w:rFonts w:ascii="GHEA Grapalat" w:hAnsi="GHEA Grapalat" w:cs="Sylfaen"/>
          <w:bCs/>
          <w:iCs/>
          <w:sz w:val="22"/>
          <w:szCs w:val="22"/>
          <w:lang w:val="hy-AM"/>
        </w:rPr>
        <w:t>ինը</w:t>
      </w:r>
      <w:r w:rsidR="00C94D07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ամիս</w:t>
      </w:r>
      <w:r w:rsidR="00D63803"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D63803" w:rsidRPr="0062587B">
        <w:rPr>
          <w:rFonts w:ascii="GHEA Grapalat" w:hAnsi="GHEA Grapalat" w:cs="Sylfaen"/>
          <w:bCs/>
          <w:iCs/>
          <w:sz w:val="22"/>
          <w:szCs w:val="22"/>
        </w:rPr>
        <w:t>ժամկետով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62587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62587B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0379BC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0379BC">
        <w:rPr>
          <w:rFonts w:ascii="GHEA Grapalat" w:hAnsi="GHEA Grapalat" w:cs="Sylfaen"/>
          <w:b/>
          <w:bCs/>
          <w:lang w:val="hy-AM"/>
        </w:rPr>
        <w:t>Խորհրդատուն</w:t>
      </w:r>
      <w:r w:rsidRPr="000379BC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62587B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44A53989" w14:textId="011213D5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Բարձրագույն կրթություն շինարարության ոլորտում՝ պարտադիր</w:t>
      </w:r>
      <w:r>
        <w:rPr>
          <w:rFonts w:ascii="GHEA Grapalat" w:hAnsi="GHEA Grapalat"/>
          <w:sz w:val="22"/>
          <w:lang w:val="hy-AM"/>
        </w:rPr>
        <w:t>:</w:t>
      </w:r>
    </w:p>
    <w:p w14:paraId="119D1F74" w14:textId="2D8F733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Առնվազն 5 տարվա աշխատանքային փորձ համապատասխան ոլորտներում</w:t>
      </w:r>
      <w:r>
        <w:rPr>
          <w:rFonts w:ascii="GHEA Grapalat" w:hAnsi="GHEA Grapalat"/>
          <w:sz w:val="22"/>
          <w:lang w:val="hy-AM"/>
        </w:rPr>
        <w:t>:</w:t>
      </w:r>
    </w:p>
    <w:p w14:paraId="53CC6115" w14:textId="7343346E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bCs/>
          <w:sz w:val="20"/>
          <w:lang w:val="hy-AM" w:eastAsia="ru-RU"/>
        </w:rPr>
      </w:pPr>
      <w:r w:rsidRPr="004F574D">
        <w:rPr>
          <w:rFonts w:ascii="GHEA Grapalat" w:hAnsi="GHEA Grapalat"/>
          <w:sz w:val="22"/>
          <w:szCs w:val="22"/>
          <w:lang w:val="hy-AM"/>
        </w:rPr>
        <w:t>Շինարարական աշխատանքներին առնչվող ՀՀ իրավական դաշտի իմացություն</w:t>
      </w:r>
      <w:r>
        <w:rPr>
          <w:rFonts w:ascii="GHEA Grapalat" w:hAnsi="GHEA Grapalat"/>
          <w:sz w:val="22"/>
          <w:szCs w:val="22"/>
          <w:lang w:val="hy-AM"/>
        </w:rPr>
        <w:t>:</w:t>
      </w:r>
    </w:p>
    <w:p w14:paraId="62B54874" w14:textId="743F618C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Հայկական և/կամ օտարերկրյա ընկերությունների պատվերով իրականացված առնվազն 2 նմանատիպ աշխատանքներից կազմված պորֆոլիո</w:t>
      </w:r>
      <w:r>
        <w:rPr>
          <w:rFonts w:ascii="GHEA Grapalat" w:hAnsi="GHEA Grapalat"/>
          <w:sz w:val="22"/>
          <w:lang w:val="hy-AM"/>
        </w:rPr>
        <w:t>:</w:t>
      </w:r>
    </w:p>
    <w:p w14:paraId="5FA98492" w14:textId="3E8E2A9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Գերազանց կազմակերպչական և հաղորդակցման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054FCD9A" w14:textId="6F0426D6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Համակարգչային բավարար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618F4A63" w14:textId="77777777" w:rsidR="004F574D" w:rsidRPr="004F574D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lang w:val="hy-AM"/>
        </w:rPr>
      </w:pPr>
    </w:p>
    <w:p w14:paraId="7892E5D8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0379BC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վարկառուների կողմից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ՎԶՄԲ փոխառությունների եւ ՄԶ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Ը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վարկերի և դրամաշնորհների շրջանակներում Խորհրդատուների ընտրություն եւ աշխատանքի ընդունում»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ո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ւղեցույցերի </w:t>
      </w:r>
      <w:r w:rsidRPr="0062587B">
        <w:rPr>
          <w:rFonts w:ascii="GHEA Grapalat" w:hAnsi="GHEA Grapalat" w:cs="Sylfaen"/>
          <w:sz w:val="22"/>
          <w:szCs w:val="22"/>
          <w:lang w:val="hy-AM"/>
        </w:rPr>
        <w:t>(Խորհրդատուների ուղեցույց) 1.9</w:t>
      </w:r>
      <w:r w:rsidRPr="000379BC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6889A50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194B8DE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վերոնշյալ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Խորհրդատուների ուղեցույց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3184F344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47550A4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0379BC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3C3820CE" w:rsidR="0027703F" w:rsidRPr="000379BC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379BC">
        <w:rPr>
          <w:rFonts w:ascii="GHEA Grapalat" w:hAnsi="GHEA Grapalat" w:cs="Sylfaen"/>
          <w:sz w:val="22"/>
          <w:szCs w:val="22"/>
          <w:lang w:val="hy-AM"/>
        </w:rPr>
        <w:lastRenderedPageBreak/>
        <w:t>Հետաքրքրված և վ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0379BC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0379BC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331E5E" w:rsidRPr="000379BC">
        <w:rPr>
          <w:rFonts w:ascii="GHEA Grapalat" w:hAnsi="GHEA Grapalat" w:cs="Sylfaen"/>
          <w:b/>
          <w:sz w:val="22"/>
          <w:szCs w:val="22"/>
          <w:lang w:val="hy-AM"/>
        </w:rPr>
        <w:t>202</w:t>
      </w:r>
      <w:r w:rsidR="000379BC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5290F">
        <w:rPr>
          <w:rFonts w:ascii="GHEA Grapalat" w:hAnsi="GHEA Grapalat"/>
          <w:b/>
          <w:sz w:val="22"/>
          <w:szCs w:val="22"/>
          <w:lang w:val="hy-AM"/>
        </w:rPr>
        <w:t>դեկտեմբերի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5290F">
        <w:rPr>
          <w:rFonts w:ascii="GHEA Grapalat" w:hAnsi="GHEA Grapalat"/>
          <w:b/>
          <w:sz w:val="22"/>
          <w:szCs w:val="22"/>
          <w:lang w:val="hy-AM"/>
        </w:rPr>
        <w:t>1</w:t>
      </w:r>
      <w:r w:rsidR="009F386B">
        <w:rPr>
          <w:rFonts w:ascii="GHEA Grapalat" w:hAnsi="GHEA Grapalat"/>
          <w:b/>
          <w:sz w:val="22"/>
          <w:szCs w:val="22"/>
          <w:lang w:val="hy-AM"/>
        </w:rPr>
        <w:t>5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>-</w:t>
      </w:r>
      <w:r w:rsidR="0027703F" w:rsidRPr="000379BC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="005661AD" w:rsidRPr="000379BC">
        <w:rPr>
          <w:rFonts w:ascii="GHEA Grapalat" w:hAnsi="GHEA Grapalat" w:cs="Sylfaen"/>
          <w:b/>
          <w:sz w:val="22"/>
          <w:szCs w:val="22"/>
          <w:lang w:val="hy-AM"/>
        </w:rPr>
        <w:t xml:space="preserve">, </w:t>
      </w:r>
      <w:r w:rsidR="005661AD" w:rsidRPr="0062587B">
        <w:rPr>
          <w:rFonts w:ascii="GHEA Grapalat" w:hAnsi="GHEA Grapalat" w:cs="Sylfaen"/>
          <w:b/>
          <w:sz w:val="22"/>
          <w:szCs w:val="22"/>
          <w:lang w:val="hy-AM"/>
        </w:rPr>
        <w:t>ժամը 18:00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0379BC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0379BC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A00E53" w:rsidRPr="000379BC">
        <w:rPr>
          <w:rFonts w:ascii="GHEA Grapalat" w:hAnsi="GHEA Grapalat" w:cs="Sylfaen"/>
          <w:sz w:val="22"/>
          <w:szCs w:val="22"/>
          <w:lang w:val="hy-AM"/>
        </w:rPr>
        <w:t xml:space="preserve"> կրթության,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այդ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թվում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3DD" w:rsidRPr="000379BC">
        <w:rPr>
          <w:rFonts w:ascii="GHEA Grapalat" w:hAnsi="GHEA Grapalat" w:cs="Sylfaen"/>
          <w:bCs/>
          <w:iCs/>
          <w:sz w:val="22"/>
          <w:szCs w:val="22"/>
          <w:lang w:val="hy-AM"/>
        </w:rPr>
        <w:t>հանձնարարականների</w:t>
      </w:r>
      <w:r w:rsidR="00F91AC7" w:rsidRPr="000379BC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9F386B">
        <w:rPr>
          <w:rFonts w:ascii="GHEA Grapalat" w:hAnsi="GHEA Grapalat" w:cs="Sylfaen"/>
          <w:sz w:val="22"/>
          <w:szCs w:val="22"/>
          <w:lang w:val="hy-AM"/>
        </w:rPr>
        <w:t xml:space="preserve"> /տեղեկություններ առնվազն 2 իրականացրած նմանատիպ ծրագրի վերաբերյալ/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2587B" w:rsidRPr="000379BC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0379BC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0379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0379BC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0379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>:</w:t>
      </w:r>
    </w:p>
    <w:p w14:paraId="3629A8E2" w14:textId="77777777" w:rsidR="0027703F" w:rsidRPr="0062587B" w:rsidRDefault="0027703F" w:rsidP="0027301B">
      <w:pPr>
        <w:pStyle w:val="BlockText"/>
        <w:ind w:left="0" w:right="0" w:firstLine="360"/>
        <w:rPr>
          <w:rFonts w:ascii="GHEA Grapalat" w:hAnsi="GHEA Grapalat"/>
          <w:sz w:val="22"/>
          <w:szCs w:val="22"/>
          <w:lang w:val="es-ES"/>
        </w:rPr>
      </w:pPr>
    </w:p>
    <w:p w14:paraId="7740B5BF" w14:textId="4C71CA60" w:rsidR="00F10436" w:rsidRPr="000379BC" w:rsidRDefault="00F10436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proofErr w:type="spellStart"/>
      <w:r w:rsidR="001912BD" w:rsidRPr="0062587B">
        <w:rPr>
          <w:rFonts w:ascii="GHEA Grapalat" w:hAnsi="GHEA Grapalat"/>
          <w:sz w:val="22"/>
          <w:szCs w:val="22"/>
        </w:rPr>
        <w:t>րագրի</w:t>
      </w:r>
      <w:proofErr w:type="spellEnd"/>
      <w:r w:rsidRPr="000379BC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/>
          <w:sz w:val="22"/>
          <w:szCs w:val="22"/>
        </w:rPr>
        <w:t>կառավարիչ</w:t>
      </w:r>
      <w:proofErr w:type="spellEnd"/>
    </w:p>
    <w:p w14:paraId="088963D1" w14:textId="19DDBA7F" w:rsidR="0027703F" w:rsidRPr="0025290F" w:rsidRDefault="001912BD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պարոն</w:t>
      </w:r>
      <w:proofErr w:type="spellEnd"/>
      <w:r w:rsidRPr="0062587B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25290F">
        <w:rPr>
          <w:rFonts w:ascii="GHEA Grapalat" w:hAnsi="GHEA Grapalat" w:cs="Sylfaen"/>
          <w:sz w:val="22"/>
          <w:szCs w:val="22"/>
          <w:lang w:val="hy-AM"/>
        </w:rPr>
        <w:t>Սռեփան Մարգարյան</w:t>
      </w:r>
    </w:p>
    <w:p w14:paraId="19C6ED1E" w14:textId="72B7FB2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Երեւան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4F574D">
        <w:rPr>
          <w:rFonts w:ascii="GHEA Grapalat" w:hAnsi="GHEA Grapalat"/>
          <w:sz w:val="22"/>
          <w:szCs w:val="22"/>
          <w:lang w:val="hy-AM"/>
        </w:rPr>
        <w:t xml:space="preserve">Հանրապետության հրապարակ,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Նալբանդյան</w:t>
      </w:r>
      <w:proofErr w:type="spellEnd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փողոց</w:t>
      </w:r>
      <w:proofErr w:type="spellEnd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 xml:space="preserve"> 28, 5-րդ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հարկ</w:t>
      </w:r>
      <w:proofErr w:type="spellEnd"/>
    </w:p>
    <w:p w14:paraId="7F836778" w14:textId="35D109C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Հեռախոս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(374 </w:t>
      </w:r>
      <w:r w:rsidR="004F574D">
        <w:rPr>
          <w:rFonts w:ascii="GHEA Grapalat" w:hAnsi="GHEA Grapalat"/>
          <w:sz w:val="22"/>
          <w:szCs w:val="22"/>
          <w:lang w:val="hy-AM"/>
        </w:rPr>
        <w:t>10</w:t>
      </w:r>
      <w:r w:rsidRPr="0062587B">
        <w:rPr>
          <w:rFonts w:ascii="GHEA Grapalat" w:hAnsi="GHEA Grapalat"/>
          <w:sz w:val="22"/>
          <w:szCs w:val="22"/>
          <w:lang w:val="es-ES"/>
        </w:rPr>
        <w:t>)</w:t>
      </w:r>
      <w:r w:rsidR="003E671A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515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580, 5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>1</w:t>
      </w:r>
      <w:r w:rsidR="004F574D">
        <w:rPr>
          <w:rFonts w:ascii="GHEA Grapalat" w:hAnsi="GHEA Grapalat"/>
          <w:sz w:val="22"/>
          <w:szCs w:val="22"/>
          <w:lang w:val="hy-AM"/>
        </w:rPr>
        <w:t>5 581</w:t>
      </w:r>
    </w:p>
    <w:p w14:paraId="6F25630C" w14:textId="4D3B472B" w:rsidR="001C3969" w:rsidRPr="000379BC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Էլ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փոստ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AB3991" w:rsidRPr="000379BC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</w:p>
    <w:p w14:paraId="79305AA8" w14:textId="77777777" w:rsidR="00AB3991" w:rsidRPr="000379BC" w:rsidRDefault="00AB3991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855B853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p w14:paraId="5B8D1075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2C9D" w14:textId="77777777" w:rsidR="007166D7" w:rsidRDefault="007166D7" w:rsidP="007F1F6F">
      <w:r>
        <w:separator/>
      </w:r>
    </w:p>
  </w:endnote>
  <w:endnote w:type="continuationSeparator" w:id="0">
    <w:p w14:paraId="7FFA0E75" w14:textId="77777777" w:rsidR="007166D7" w:rsidRDefault="007166D7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E675" w14:textId="77777777" w:rsidR="007166D7" w:rsidRDefault="007166D7" w:rsidP="007F1F6F">
      <w:r>
        <w:separator/>
      </w:r>
    </w:p>
  </w:footnote>
  <w:footnote w:type="continuationSeparator" w:id="0">
    <w:p w14:paraId="4692ADDA" w14:textId="77777777" w:rsidR="007166D7" w:rsidRDefault="007166D7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A446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32464"/>
    <w:rsid w:val="000379BC"/>
    <w:rsid w:val="000B23E7"/>
    <w:rsid w:val="000F79BC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1E1039"/>
    <w:rsid w:val="00206384"/>
    <w:rsid w:val="002121E5"/>
    <w:rsid w:val="00213110"/>
    <w:rsid w:val="00231C69"/>
    <w:rsid w:val="00231CC3"/>
    <w:rsid w:val="002378A2"/>
    <w:rsid w:val="0025290F"/>
    <w:rsid w:val="00270609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03C25"/>
    <w:rsid w:val="004172D3"/>
    <w:rsid w:val="00424612"/>
    <w:rsid w:val="00424669"/>
    <w:rsid w:val="00425194"/>
    <w:rsid w:val="00432F1B"/>
    <w:rsid w:val="004337E1"/>
    <w:rsid w:val="00454CE7"/>
    <w:rsid w:val="0047159E"/>
    <w:rsid w:val="00472CAA"/>
    <w:rsid w:val="004A39CD"/>
    <w:rsid w:val="004C5265"/>
    <w:rsid w:val="004E304E"/>
    <w:rsid w:val="004F574D"/>
    <w:rsid w:val="0051549E"/>
    <w:rsid w:val="00524FF8"/>
    <w:rsid w:val="00525986"/>
    <w:rsid w:val="005372A2"/>
    <w:rsid w:val="00546CC2"/>
    <w:rsid w:val="005661AD"/>
    <w:rsid w:val="00594673"/>
    <w:rsid w:val="005B4B7F"/>
    <w:rsid w:val="005B5AD8"/>
    <w:rsid w:val="005E04F8"/>
    <w:rsid w:val="005E08C2"/>
    <w:rsid w:val="00601C50"/>
    <w:rsid w:val="0062587B"/>
    <w:rsid w:val="006337F1"/>
    <w:rsid w:val="00644E0D"/>
    <w:rsid w:val="00654A7C"/>
    <w:rsid w:val="00655537"/>
    <w:rsid w:val="00660FBE"/>
    <w:rsid w:val="00671846"/>
    <w:rsid w:val="00690E0C"/>
    <w:rsid w:val="0069221E"/>
    <w:rsid w:val="006935DF"/>
    <w:rsid w:val="006963BF"/>
    <w:rsid w:val="00696E96"/>
    <w:rsid w:val="006A609A"/>
    <w:rsid w:val="006C151B"/>
    <w:rsid w:val="006C1DD7"/>
    <w:rsid w:val="006F46DF"/>
    <w:rsid w:val="006F5EFD"/>
    <w:rsid w:val="007166D7"/>
    <w:rsid w:val="00730F39"/>
    <w:rsid w:val="0073700A"/>
    <w:rsid w:val="00741978"/>
    <w:rsid w:val="00741C84"/>
    <w:rsid w:val="0076407F"/>
    <w:rsid w:val="00765333"/>
    <w:rsid w:val="007846BE"/>
    <w:rsid w:val="0078684F"/>
    <w:rsid w:val="007868EF"/>
    <w:rsid w:val="0078690A"/>
    <w:rsid w:val="0079379B"/>
    <w:rsid w:val="007944C1"/>
    <w:rsid w:val="007A09E8"/>
    <w:rsid w:val="007E0975"/>
    <w:rsid w:val="007E62DA"/>
    <w:rsid w:val="007F1F6F"/>
    <w:rsid w:val="0081261E"/>
    <w:rsid w:val="00817AA5"/>
    <w:rsid w:val="008448E0"/>
    <w:rsid w:val="00863E26"/>
    <w:rsid w:val="00873676"/>
    <w:rsid w:val="0088630E"/>
    <w:rsid w:val="00886DD4"/>
    <w:rsid w:val="00892A85"/>
    <w:rsid w:val="008B3A99"/>
    <w:rsid w:val="008E1688"/>
    <w:rsid w:val="008E4FC2"/>
    <w:rsid w:val="00907EE9"/>
    <w:rsid w:val="00910AAD"/>
    <w:rsid w:val="0093139D"/>
    <w:rsid w:val="00941C7D"/>
    <w:rsid w:val="00942DDF"/>
    <w:rsid w:val="00942F0E"/>
    <w:rsid w:val="009538EC"/>
    <w:rsid w:val="009A2286"/>
    <w:rsid w:val="009C0426"/>
    <w:rsid w:val="009D0DCC"/>
    <w:rsid w:val="009F386B"/>
    <w:rsid w:val="009F3EA7"/>
    <w:rsid w:val="009F73DD"/>
    <w:rsid w:val="00A00E53"/>
    <w:rsid w:val="00A2148E"/>
    <w:rsid w:val="00A3014E"/>
    <w:rsid w:val="00A45543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AE4908"/>
    <w:rsid w:val="00B14D55"/>
    <w:rsid w:val="00B17464"/>
    <w:rsid w:val="00B62261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619E1"/>
    <w:rsid w:val="00C665CD"/>
    <w:rsid w:val="00C773AB"/>
    <w:rsid w:val="00C77A44"/>
    <w:rsid w:val="00C90BFC"/>
    <w:rsid w:val="00C94A5D"/>
    <w:rsid w:val="00C94D07"/>
    <w:rsid w:val="00CA138F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6270B"/>
    <w:rsid w:val="00E649DD"/>
    <w:rsid w:val="00E734D9"/>
    <w:rsid w:val="00E90B6D"/>
    <w:rsid w:val="00ED3FBD"/>
    <w:rsid w:val="00EF0805"/>
    <w:rsid w:val="00EF4C32"/>
    <w:rsid w:val="00F10436"/>
    <w:rsid w:val="00F11A2C"/>
    <w:rsid w:val="00F16EC2"/>
    <w:rsid w:val="00F44BEB"/>
    <w:rsid w:val="00F52A68"/>
    <w:rsid w:val="00F61298"/>
    <w:rsid w:val="00F751F9"/>
    <w:rsid w:val="00F91AC7"/>
    <w:rsid w:val="00F928F3"/>
    <w:rsid w:val="00F93EDD"/>
    <w:rsid w:val="00FB3503"/>
    <w:rsid w:val="00FB6097"/>
    <w:rsid w:val="00FC6765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5811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52</cp:revision>
  <cp:lastPrinted>2020-08-10T07:33:00Z</cp:lastPrinted>
  <dcterms:created xsi:type="dcterms:W3CDTF">2015-03-18T08:57:00Z</dcterms:created>
  <dcterms:modified xsi:type="dcterms:W3CDTF">2021-12-07T13:04:00Z</dcterms:modified>
</cp:coreProperties>
</file>